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 w:cs="微软雅黑"/>
          <w:b/>
          <w:bCs/>
          <w:i w:val="0"/>
          <w:caps w:val="0"/>
          <w:color w:val="333333"/>
          <w:spacing w:val="0"/>
          <w:sz w:val="40"/>
          <w:szCs w:val="40"/>
          <w:shd w:val="clear" w:fill="FFFFFF"/>
        </w:rPr>
      </w:pPr>
      <w:r>
        <w:rPr>
          <w:rFonts w:ascii="微软雅黑" w:hAnsi="微软雅黑" w:eastAsia="微软雅黑" w:cs="微软雅黑"/>
          <w:b/>
          <w:bCs/>
          <w:i w:val="0"/>
          <w:caps w:val="0"/>
          <w:color w:val="333333"/>
          <w:spacing w:val="0"/>
          <w:sz w:val="40"/>
          <w:szCs w:val="40"/>
          <w:shd w:val="clear" w:fill="FFFFFF"/>
        </w:rPr>
        <w:t>典当行内部管理制度</w:t>
      </w:r>
    </w:p>
    <w:p>
      <w:pPr>
        <w:jc w:val="both"/>
      </w:pPr>
      <w:bookmarkStart w:id="0" w:name="_GoBack"/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为提高公司工作效率，规范公司运作，维护公司权益，促进公司健康、持续发展，特制定公司内部管理制度。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一、机构设置与职能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本公司设立总经理，下设三个部门，业务部、财务部和综合办。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（一）总经理按照公司章程规定的履行职责。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（二）业务部职能与直接责任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部门职能：负责公司日常的业务管理工作；公司业务经营计划、业务管理具体制度的拟订和实施；进行市场、客户的信息搜集、整理。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直接责任：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1、负责对当物进行鉴定、评估、保管，支付当金；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2、负责制定《评估标准书》；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3、负责开发新业务及制定相关管理制度；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4、负责与典当业务所涉及的相关职能部门的协调工作；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5、负责公司的业务技能培训；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6、负责公司业务资料的管理工作。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（三）财务部职能与直接责任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部门职能：负责公司日常的财务管理工作及典当业务的事后监督工作。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直接责任：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1、负责公司财务管理的各项规章制度的编写、完善和执行；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2、负责编制公司的年度财务预算、决算方案；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3、负责编制财务计划，定期分析财务计划的执行情况，检查监督财务纪律；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4、会同有关部门，定期分析公司的经营情况及财务状况，促进公司取得较好的经济效益；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5、负责公司与工商、财政、税收、银行等部门之间的协调工作；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6、负责公司所有资金的筹集、调度、控制、使用；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7、定期对公司的存货、固定资产、低值易耗品进行清查盘点，确保公司资产的安全、完整；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8、负责公司现金、票据、有价证券的保管，会计凭证的编制、审核与保管，会计账册的登记、处理与保管；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9、负责对公司典当业务的事后监督工作；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10、负责办理公司的各项纳税事宜；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11、负责编制统计表，并报送相关主管部门。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（四）综合办职能与直接责任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部门职能：负责公司日常办公事务的管理工作；负责公司的安全保卫工作；制定公司考勤制度、车辆管理制度并组织实施；负责建立公司信息管理系统。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直接责任：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1、负责对办公场所管理；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2、负责办公用品的购置和管理；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3、负责制定安全制度，管理安全防范设施；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4、负责制定考勤制度、车辆管理等制度；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5、负责与公安部门的协调工作；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6、负责公司的档案管理工作；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7、总经理交办的其他工作。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二、库房管理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（一）库房管理工作由专人负责，工作人员应忠于职守，遵纪守法，廉洁奉公，时刻保持高度的警惕性和责任感。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（二）仓库保持整洁，物品摆放稳妥、有序，活当、绝当物品分架（柜、箱）存放，标签拴挂、粘贴牢固，签章清楚，内容齐全，字迹工整。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（三）物品出入库须双人在场，入库、出库手续当场办理，齐全、规范，不得以任何理由先出（入）库后补办手续。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（四）库房实行双人管理，两把库匙双线分管。坚持双人开库闭库制度，作业时同进同出，互相监督、互相配合。下班时警报器要布防，并确认上锁。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（六）库内绝对禁烟、禁明火，禁止使用照明灯具和报警器以外的任何用电设施。库内严禁存放易燃易爆物品或与业务无关的物品。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（七）库存物品设专薄逐次序时登记，妥善保管出入库票据，按期进行票物核对、帐物核对、帐票核对，月末与财务和业务部门共同点库对帐。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八）物品入库出库应严格把关，不出纰漏。质押品入库时，认真查点核对，做到有单有物。入库后，应按顺序放入，不得随意散放，非经有权人批准不得随意出借、拆看。质押品取赎时，严格核对当票与质押品袋上所填内容是否相符，手续是否齐全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三、重要空白票据管理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（一）典当行重要空白凭证主要有当票、续当凭证、银行支票（转帐支票、现金支票）以及抵押、质押物的凭证。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（二）重要空白凭证指定专人负责管理，并建立保管登记簿，如实登记入库、领用、使用情况。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（三）领用重要空白凭证时，应办理领用手续，及时登记，并记载起讫号码。领用人要在登记簿上签收。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（四）经办人员签发重要空白凭证时，应进行销号控制。填错的重要空白凭证，加盖"作废"戳记后作有关科目传票的附件。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（五）重要空白凭证要定期进行帐实核对。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（六）重要空白凭证发生损毁、丢失、被盗的，专管员或经办人员要及时上报公司负责人，并按有关规定处理。未及时上报的，则追究当事人的责任。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四、报表编制与报送管理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（一）按照国家有关规定，真实记录并全面反映其业务活动和财务状况，编制月度报表和年度报表，按要求向省级商务主管部门及所在地设区的市（地）级商务主管部门报送。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（二）按照省经贸委《关于做好典当行经营情况监管调查的通知》（闽经贸函综合[2003]273号）要求，编制季度《福建典当行经营情况监管调查表》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（三）财务部应于每季度后10日内将《福建典当行经营情况监管调查表》报送当地设区市经贸委监管部门。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五、员工行为规范管理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全体员工要牢固树立热情为客户服务，认真对客户负责的思想和"服务促业务，服务出效益"的观念。加强学习，努力创建一支素质高、业务精，具有良好职业道德和文明礼貌的员工队伍，塑造优秀的企业形象，建立良好的社会声誉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（二）服务用语规范：在办理业务过程中要语言文雅、礼貌，在工作中提倡使用普通话，在办公和营业场所须保持安静、和谐，不可大声说话，高声喧哗。任何情况下不得与客户吵架，谩骂。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服务质量规范：客户临柜时，员工应微笑迎接，主动招呼"您好"。当遇到客户咨询，应主动招呼，并详细给予说明，做到多问不烦不燥。遇到客户对工作提出建议或批评时，应虚心诚恳且站立服务。认真负责，按章操作，熟悉业务，杜绝差错，正确收付现金，计算利息，保证钱币，当物真实，为客户保密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（四）劳动纪律规范：员工要按时上班，不迟到、不早退，有事须办理请假手续，不得擅自代班代岗。营业时间，不准带领无关人员进人营业柜台内。员工上班应着装整洁、服装洁净得体。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六、安全保卫管理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（一）根据公司的要求，按规定的保安项目做好安全防范工作，周密细致地为公司安全服务。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（二）根据有关规章制度，做好防盗、防爆等工作。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（三）严格执行验证制度，防止示经许可的外来人员进入办公区。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（四）在开展业务时如发现可疑物品、可疑人员或者公安机关通报协查的人员或赃物，应当产即向公安机关报告。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（五）遵纪守法，坚守岗位，认真做好上岗执勤、守夜、护卫、巡逻、检查等工作，预防发生治安案件。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（六）保障当户生命财产安全，如有异常及时处理或报告上级。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（七）执行交接班制度，做好交接班记录。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（八）执照公司有关现金提送规定，采取措施，保证押送的安全。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（九）重大和突发性事件，及时向领导报告、请示并采取必要的应急措施，维持秩序，保护好现场，配合有关方面做好工作。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（十）公安人员到公司执行公务，应当予以协助。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shd w:val="clear" w:fill="FFFFFF"/>
        </w:rPr>
        <w:t>年 月 日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806365"/>
    <w:rsid w:val="26806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2020-12-09T10:56:00Z</dcterms:created>
  <dc:creator>。</dc:creator>
  <cp:lastModifiedBy>。</cp:lastModifiedBy>
  <dcterms:modified xsi:type="dcterms:W3CDTF">2020-12-09T10:57:20Z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